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Bulk anorganische chemie - AAF</w:t>
      </w:r>
    </w:p>
    <w:p w:rsidRDefault="00031346" w:rsidP="00031346">
      <w:pPr>
        <w:jc w:val="center"/>
      </w:pPr>
      <w:r>
        <w:t>Op basis van de “BREF for the Manufacture of Large Volume Inorganic Chemicals (Ammonia, Acids and Fertilisers) (LVIC-AAF) (2007)”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"category-122336"</w:instrText>
      </w:r>
      <w:r>
        <w:fldChar w:fldCharType="separate"/>
      </w:r>
      <w:r>
        <w:rPr/>
        <w:t xml:space="preserve">Productie van ammoniak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"category-125714"</w:instrText>
      </w:r>
      <w:r>
        <w:fldChar w:fldCharType="separate"/>
      </w:r>
      <w:r>
        <w:rPr/>
        <w:t xml:space="preserve">Productie van AN/CAN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"category-123998"</w:instrText>
      </w:r>
      <w:r>
        <w:fldChar w:fldCharType="separate"/>
      </w:r>
      <w:r>
        <w:rPr/>
        <w:t xml:space="preserve">Productie van fosforzuur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"category-124898"</w:instrText>
      </w:r>
      <w:r>
        <w:fldChar w:fldCharType="separate"/>
      </w:r>
      <w:r>
        <w:rPr/>
        <w:t xml:space="preserve">Productie van NPK meststoffen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"category-121870"</w:instrText>
      </w:r>
      <w:r>
        <w:fldChar w:fldCharType="separate"/>
      </w:r>
      <w:r>
        <w:rPr/>
        <w:t xml:space="preserve">Productie van overige anorganische bulkchemicaliën AAF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"category-123078"</w:instrText>
      </w:r>
      <w:r>
        <w:fldChar w:fldCharType="separate"/>
      </w:r>
      <w:r>
        <w:rPr/>
        <w:t xml:space="preserve">Productie van salpeterzuur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"category-126012"</w:instrText>
      </w:r>
      <w:r>
        <w:fldChar w:fldCharType="separate"/>
      </w:r>
      <w:r>
        <w:rPr/>
        <w:t xml:space="preserve">Productie van superfosfaten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"category-125368"</w:instrText>
      </w:r>
      <w:r>
        <w:fldChar w:fldCharType="separate"/>
      </w:r>
      <w:r>
        <w:rPr/>
        <w:t xml:space="preserve">Productie van ureum en UAN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"category-124562"</w:instrText>
      </w:r>
      <w:r>
        <w:fldChar w:fldCharType="separate"/>
      </w:r>
      <w:r>
        <w:rPr/>
        <w:t xml:space="preserve">Productie van waterstoffluoride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"category-123544"</w:instrText>
      </w:r>
      <w:r>
        <w:fldChar w:fldCharType="separate"/>
      </w:r>
      <w:r>
        <w:rPr/>
        <w:t xml:space="preserve">Productie van zwavelzuur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Bij partiële oxidatie, zwavel van rookgassen herwinnen door bv. de combinatie van een Claus-eenheid en een afgasbehandeling om aldus de BAT geassocieerde emissiewaarden en efficiënties te halen</w:t>
            </w:r>
          </w:p>
          <w:bookmarkStart w:id="67385110" w:name="category-122336"/>
          <w:bookmarkEnd w:id="67385110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2.4.9, BREF Mineral oil and gas refineries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efficiëntie van herwinnen van zwavel: 98,66% - 99,99%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Een combinatie van technieken toepassen om de BAT-gerelateerde energieverbruiken te realiseren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Een combinatie van volgende technieken toepassen om de BAT-gerelateerde energieverbruiken te realiseren:&lt;/BR&gt;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verlengde voorverwarming van de koolwaterstofvoeding&lt;/BR&gt;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voorverwarming van de verbrandingslucht&lt;/BR&gt;</w:t>
            </w:r>
            <w:r>
              <w:rPr>
                <w:color w:val="000000"/>
                <w:sz w:val="16"/>
                <w:szCs w:val="16"/>
              </w:rPr>
              <w:br/>
              <w:t xml:space="preserve">- installatie van secundaire generatie gasbranders&lt;/BR&gt;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aanpassingen aan de ovenbranders voor een betere verdeling van de gasturbine-uitlaat over de branders&lt;/BR&gt;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herschikking van de convectiespiraal en vergroten van oppervlakte&lt;/BR&gt;</w:t>
            </w:r>
            <w:r>
              <w:rPr>
                <w:color w:val="000000"/>
                <w:sz w:val="16"/>
                <w:szCs w:val="16"/>
              </w:rPr>
              <w:br/>
              <w:t xml:space="preserve">- pre-reforming in combinatie met gepast stoombesparingsproject</w:t>
            </w:r>
            <w:r>
              <w:rPr>
                <w:color w:val="000000"/>
                <w:sz w:val="16"/>
                <w:szCs w:val="16"/>
              </w:rPr>
              <w:br/>
              <w:t xml:space="preserve">-...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2.5, 2.4.4, 2.4.5, 2.4.7, 2.4.8, 2.4.11, 2.4.12, 2.4.13, 2.4.14, 2.4.15, 2.4.17, 2.4.18, 2.4.19, 2.4.20, 2.4.21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Het BAT-geassocieerde netto energieverbruik van het conventioneel reforming proces wet gereduceerd primaire reforming of heat exchange autothermal reforming is 27,6 - 31,8 GJ(LHV)/ton NH3 is het BAT geassocieerde netto energieverbruik (zie tabel 2.14).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Eén of een combinatie van technieken toepassen om opgegeven NOx concentratie niveaus te bereiken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Eén of een combinatie van de volgende technieken toepassen om opgegeven NOx concentratie niveaus te bereiken:&lt;/BR&gt;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SNCR op de primaire reformer,&lt;/BR&gt;</w:t>
            </w:r>
            <w:r>
              <w:rPr>
                <w:color w:val="000000"/>
                <w:sz w:val="16"/>
                <w:szCs w:val="16"/>
              </w:rPr>
              <w:br/>
              <w:t xml:space="preserve">- lage NOx-branders,&lt;/BR&gt;</w:t>
            </w:r>
            <w:r>
              <w:rPr>
                <w:color w:val="000000"/>
                <w:sz w:val="16"/>
                <w:szCs w:val="16"/>
              </w:rPr>
              <w:br/>
              <w:t xml:space="preserve">- ammoniak verwijdering van de purgeer en flash gassen,&lt;/BR&gt;</w:t>
            </w:r>
            <w:r>
              <w:rPr>
                <w:color w:val="000000"/>
                <w:sz w:val="16"/>
                <w:szCs w:val="16"/>
              </w:rPr>
              <w:br/>
              <w:t xml:space="preserve">- lage temperatuur ontzwaveling voor de authotherme heat exchange reforming.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2.5, 2.4.10, 2.4.13, 2.4.22, 2.4.23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Het BAT-gerelateerde NOx emissieniveau voor advanced conventioal reforming en reduced primary reforming is (zie 2.13): 90-230 mg/Nm³ (emissiefactor van 0,29 - 0,32 kg/ton NH3) en voor heat exchange autothermal reforming (emissiefactor van 0,175 kg/ton NH3) 80 mg/Nm³ bij een process air heater en 20 mg/Nm³ bij een auxiliary boiler.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Eén van de volgende concepten toepassen: advanced conventionel reforming, reduced primairy reforming of heat exchange autothermal reforming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2.5, 2.4.1, 2.4.2, 2.4.3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Herwinnen van NH3 uit purgeergas en flashgas in een gesloten kring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2.5, 2.4.22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Maatregelen nemen bij het opstarten, stilleggen en bij abnormale omstandigheden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2.5, 2.4.25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Routinematig energie-audits uitvoeren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Verwijderen van NH3 van procescondensaten door bv. stripping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2.5, 2.4.16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ammoniak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Voor opslag de BBT uit de BREF voor storage toepassen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zie BREF storage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AN/CAN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Effectief en betrouwbaar opvolgen van pH, debiet en temperatuur</w:t>
            </w:r>
          </w:p>
          <w:bookmarkStart w:id="93059290" w:name="category-125714"/>
          <w:bookmarkEnd w:id="93059290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AN/CAN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Milieuperformantie van finishing sectie verbeteren door één of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Milieuperformantie van finishing sectie verbeteren door één of een combinatie van volgende technieken: &lt;/BR&gt;</w:t>
            </w:r>
            <w:r>
              <w:rPr>
                <w:color w:val="000000"/>
                <w:sz w:val="16"/>
                <w:szCs w:val="16"/>
              </w:rPr>
              <w:br/>
              <w:t xml:space="preserve">- plate bank product koeler&lt;/BR&gt;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recycling van warm water&lt;/BR&gt;</w:t>
            </w:r>
            <w:r>
              <w:rPr>
                <w:color w:val="000000"/>
                <w:sz w:val="16"/>
                <w:szCs w:val="16"/>
              </w:rPr>
              <w:br/>
              <w:t xml:space="preserve">- juiste grootte van de zeven en soort molen kiezen, bv. roller- of kettingmolen&lt;/BR&gt;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gebruik van schudtrechter (surge hopper) voor controle van de granulaatrecyclage&lt;/BR&gt;</w:t>
            </w:r>
            <w:r>
              <w:rPr>
                <w:color w:val="000000"/>
                <w:sz w:val="16"/>
                <w:szCs w:val="16"/>
              </w:rPr>
              <w:br/>
              <w:t xml:space="preserve">- meting en controle van productgrootteverdeling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9.5, 7.4.5, 7.4.6, 9.4.5, 7.4.7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AN/CAN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Optimaliseren van de neutralisatie/verdampingsstap door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Optimaliseren van de neutralisatie/verdampingsstap door een combinatie van de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reactiewarmte gebruiken om HNO3 voor te verwarmen en/of NH3 te verdampen&lt;/BR&gt;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neutralisatie uitvoeren op hoge druk en stoom exporteren&lt;/BR&gt;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opgewekte stoom gebruiken voor verdamping van water van ANS&lt;/BR&gt;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recuperatie van warmte afkomstig van koelen van proceswater&lt;/BR&gt;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opgewekte stoom gebruiken voor behandelen van procescondensaten&lt;/BR&gt;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reactiewarmte gebruiken voor bijkomende waterverdamping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9.5, 9.4.1, 9.4.2, 9.4.3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AN/CAN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Recycleren van proceswater on-site of off-site en behandelen van resterend afvalwater in een biologische zuiveringsinstallatie of dezelfde verwijderingsefficiëntie halen met een andere techniek.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AN/CAN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Verminder stofemissie van dolomietvermalen tot BAT-gerelateerde emissies door toepassen van bv. doekenfilters.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 van dolomietvermalen is &lt; 10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AN/CAN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behandelen met een combinatie van volgende technieken:- neutralisatie met kalk- filtratie en optioneel sedimentatie- recyclage van vaste stoffen naar de fosforgips opslag</w:t>
            </w:r>
          </w:p>
          <w:bookmarkStart w:id="83640995" w:name="category-123998"/>
          <w:bookmarkEnd w:id="83640995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Afvalwater behandelen met een combinatie van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neutralisatie met kalk&lt;/BR&gt;</w:t>
            </w:r>
            <w:r>
              <w:rPr>
                <w:color w:val="000000"/>
                <w:sz w:val="16"/>
                <w:szCs w:val="16"/>
              </w:rPr>
              <w:br/>
              <w:t xml:space="preserve">- filtratie en optioneel sedimentatie&lt;/BR&gt;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recyclage van vaste stoffen naar de fosforgips opslag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Fluoride-emissie reduceren door toepassen van wasser met geschikte wasvloeistof en de BAT-gerelateerde emissiewaarde behalen.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fluoride-emissie is 1 - 5 mg/Nm³ uitgedrukt als HF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Het ontstane fosforgips en fluosiliciumzuur vermarkten en indien geen markt gevonden wordt, verwijderen.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5.5, 5.4.13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 van malen van gesteente verminderen door bv. toepassen van doekenfilters of keramische filters om de BAT-gerelateerde emissiewaarde te behalen.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 gerelateerde stofemissie is 2,5 - 10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bestaande installaties met natte processen de BAT-gerelateerde P2O5 efficiënties van 94,0% - 98,5% halen door toepassen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Voor bestaande installaties met natte processen de BAT-gerelateerde P2O5 efficiënties van 94,0% - 98,5% halen door toepassen van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dihydraat of verbeterd dihydraatproces&lt;/BR&gt;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verhogen van verblijftijd&lt;/BR&gt;</w:t>
            </w:r>
            <w:r>
              <w:rPr>
                <w:color w:val="000000"/>
                <w:sz w:val="16"/>
                <w:szCs w:val="16"/>
              </w:rPr>
              <w:br/>
              <w:t xml:space="preserve">- herkristallisatieproces of repulping&lt;/BR&gt;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- 2-stapsfiltratie&lt;/BR&gt;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recycleren van het water van de fosforgipsopslag&lt;/BR&gt;</w:t>
            </w:r>
            <w:r>
              <w:rPr>
                <w:color w:val="000000"/>
                <w:sz w:val="16"/>
                <w:szCs w:val="16"/>
              </w:rPr>
              <w:br/>
              <w:t xml:space="preserve">- selectie van fosfaatgesteente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5.5, 5.4.1, 5.4.3, 5.4.4, 5.4.5, 5.4.6, 5.4.9, 5.4.10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Voor bestaande installaties met natte processen is de BAT-gerelateerde P2O5 efficiëntie 94,0% - 98,5%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natte processen de emissie van P2O5 minimaliseren door toepassen van één of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Voor natte processen de emissie van P2O5 minimaliseren door toepassen van één of een combinatie van de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meescheiders (entrainment separators) bij vacu&amp;uuml;mflash koelers en/of vacu&amp;uuml;m verdampers&lt;/BR&gt;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vloeistof ringpompen met recyclage van ringvloeistof naar het proces&lt;/BR&gt;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wassen met recyclage van de wasvloeistof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5.5, 5.4.12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nieuwe installaties een P2O5 efficiëntie halen &gt; 98,0 % bv door toepassen van een herkristallisatieproces met 2-stapsfiltratie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5.5, 5.4.4, 5.4.5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Voor nieuwe installaties is de BAT-gerelateerde P2O5 efficiëntie &gt; 98,0 %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Voorkomen dat fluoride in water geloosd wordt, door bv. toepassen van indirect condensatiesysteem of door wassen met recyclage of vermarkten van wasvloeistof.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fosforzuur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Voorkomen van stofverspreiding van malen van gesteente door bv. toepassen van overdekte transportbanden, overdekte opslag, frequent reinigen en vegen van de vloeren van de plant en de kade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5.5, 5.4.8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Minimaliseren van afvalwatervolumes door recyclage van was- en spoelwater en scrubbingvloeistoffen in het proces bv. door residueele warmte te gebruiken voor verdamping van afvalwater</w:t>
            </w:r>
          </w:p>
          <w:bookmarkStart w:id="68904485" w:name="category-124898"/>
          <w:bookmarkEnd w:id="6890448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7.5, 7.4.10, 7.4.11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Minimaliseren van de NOx vracht in de afgassen bij ontbinding van fosfaatgesteente door één of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Minimaliseren van de NOx vracht in de afgassen bij ontbinding van fosfaatgesteente door één of een combinatie van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accurate temperatuurcontrole&lt;/BR&gt;</w:t>
            </w:r>
            <w:r>
              <w:rPr>
                <w:color w:val="000000"/>
                <w:sz w:val="16"/>
                <w:szCs w:val="16"/>
              </w:rPr>
              <w:br/>
              <w:t xml:space="preserve">- juiste verhouding gesteente/zuur&lt;/BR&gt;</w:t>
            </w:r>
            <w:r>
              <w:rPr>
                <w:color w:val="000000"/>
                <w:sz w:val="16"/>
                <w:szCs w:val="16"/>
              </w:rPr>
              <w:br/>
              <w:t xml:space="preserve">- keuze van fosfaatgesteente&lt;/BR&gt;</w:t>
            </w:r>
            <w:r>
              <w:rPr>
                <w:color w:val="000000"/>
                <w:sz w:val="16"/>
                <w:szCs w:val="16"/>
              </w:rPr>
              <w:br/>
              <w:t xml:space="preserve">- controle van andere relevante parameters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7.5, 7.4.1, 5.4.9, 5.4.10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Resterend afvalwater behandelen met bv. biologische waterzuivering met nitrificatie/denitrificatie en neerslaan van fosforcomponenten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7.5, 7.4.12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Stofemissies van vermalen van gesteente verminderen door bv. doekenfilters of keramische filters en BAT-gerelateerde emissieniveau behalen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7.5, 10.4.2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stofemissie van vermalen van gesteente is 2,5 - 10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Verbeteren van de milieuperformantie van de finishing afdeling door één of een combinatie van de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Verbeteren van de milieuperformantie van de finishing afdeling door één of een combinatie van de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toepassen van een plate bank product koeling&lt;/BR&gt;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recycling van warme lucht&lt;/BR&gt;</w:t>
            </w:r>
            <w:r>
              <w:rPr>
                <w:color w:val="000000"/>
                <w:sz w:val="16"/>
                <w:szCs w:val="16"/>
              </w:rPr>
              <w:br/>
              <w:t xml:space="preserve">- juiste grootte van de zeven en soort molen kiezen, bv. roller- of kettingmolen&lt;/BR&gt;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gebruik van schudtrechter (surge hopper) voor controle van de granulaatrecyclage&lt;/BR&gt;</w:t>
            </w:r>
            <w:r>
              <w:rPr>
                <w:color w:val="000000"/>
                <w:sz w:val="16"/>
                <w:szCs w:val="16"/>
              </w:rPr>
              <w:br/>
              <w:t xml:space="preserve">- online meting van productgrootteverdeling voor de controle van de granulaatrecyclage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7.5, 7.4.5, 7.4.6, 7.4.7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Verminderen van de emissies naar lucht van fosfaatontbinding, zandwassing en CNTH filtratie door bv. multistage gaswassing, en behalen van de BAT-gerelateerde emissiewaarden.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7.5, 7.4.9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Multistage gaswassing is toepasbaar voor AN-gebaseerde NPK-productie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emissies van ontbinding van fosfaatgesteente, zandwassing en CNTH filtratie zijn (zie tabel 7.14): - voor NOx als NO2: 100 - 425 mg/Nm³- voor fluoride als HF: 0,3 - 5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Verminderen van de emissies naar lucht van neutralisatie, granulatie, drogen, coaten en koelen door volgende technieken en behalen van de BAT-gerelateerde verwijderingsefficiënties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Verminderen van de emissies naar lucht van neutralisatie, granulatie, drogen, coaten en koelen door volgende technieken en behalen van de BAT-gerelateerde verwijderingsefficiënties&lt;/BR&gt;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stofverwijdering bv. cyclonen en/of doekenfilters&lt;/BR&gt;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natte wassing, bv. gecombineerde wassing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7.5, 7.4.10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emissies van ontbinding van neutralisatie, granulatie, drogen, coaten en koelen zijn (zie tabel 7.14): - voor NH3: 5 - 30 mg/Nm³ afhankelijk van het wasmedium- fluoride als HF: 1 - 5 mg/Nm³ (in geval van DAP productie en multistage wassing met H3PO4 kunnen emissie tot 10 mg/Nm³ verwacht worden- stof: 10 - 25 mgNm³- HCl: 4 -23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Verspreiding van stof van fosfaatgesteente voorkomen door gebruik van overdekte transportbanden, overdekte opslag en frequent reinigen en vegen van de vloeren van de plant en de kade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7.5, 5.4.8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NPK meststoffen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overige anorganische bulkchemicaliën AAF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Implementeren en zich houden aan een milieumanagementsysteem dat een aantal opgesomde hoofdkenmerken bevat zoals - definitie opstellen van milieubeleid voor de installatie door het topmanagement, - planning en opstellen van de nodige procedures, - perform</w:t>
            </w:r>
          </w:p>
          <w:bookmarkStart w:id="66479188" w:name="category-121870"/>
          <w:bookmarkEnd w:id="66479188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Implementeren en zich houden aan een milieumanagementsysteem dat een aantal opgesomde hoofdkenmerken bevat zoals&lt;/BR&gt; </w:t>
            </w:r>
            <w:r>
              <w:rPr>
                <w:color w:val="000000"/>
                <w:sz w:val="16"/>
                <w:szCs w:val="16"/>
              </w:rPr>
              <w:br/>
              <w:t xml:space="preserve">- definitie opstellen van milieubeleid voor de installatie door het topmanagement,&lt;/BR&gt; </w:t>
            </w:r>
            <w:r>
              <w:rPr>
                <w:color w:val="000000"/>
                <w:sz w:val="16"/>
                <w:szCs w:val="16"/>
              </w:rPr>
              <w:br/>
              <w:t xml:space="preserve">- planning en opstellen van de nodige procedures,&lt;/BR&gt; </w:t>
            </w:r>
            <w:r>
              <w:rPr>
                <w:color w:val="000000"/>
                <w:sz w:val="16"/>
                <w:szCs w:val="16"/>
              </w:rPr>
              <w:br/>
              <w:t xml:space="preserve">- performantie opvolgen met inbegrip van nemen van corrigerende acties,&lt;/BR&gt; </w:t>
            </w:r>
            <w:r>
              <w:rPr>
                <w:color w:val="000000"/>
                <w:sz w:val="16"/>
                <w:szCs w:val="16"/>
              </w:rPr>
              <w:br/>
              <w:t xml:space="preserve">- review door het topmanagement.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1.5, 1.4.9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overige anorganische bulkchemicaliën AAF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Minimaliseren van energieverliezen door - te voorkomen dat stoomdruk afneemt zonder de energie te gebruiken, - aanpassing van het hele stoomsysteem om overmatige stoomopwekking te minimaliseren, - overmaat thermische energie gebruiken on-site of off-site,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Minimaliseren van energieverliezen door&lt;/BR&gt; </w:t>
            </w:r>
            <w:r>
              <w:rPr>
                <w:color w:val="000000"/>
                <w:sz w:val="16"/>
                <w:szCs w:val="16"/>
              </w:rPr>
              <w:br/>
              <w:t xml:space="preserve">- te voorkomen dat stoomdruk afneemt zonder de energie te gebruiken,&lt;/BR&gt; </w:t>
            </w:r>
            <w:r>
              <w:rPr>
                <w:color w:val="000000"/>
                <w:sz w:val="16"/>
                <w:szCs w:val="16"/>
              </w:rPr>
              <w:br/>
              <w:t xml:space="preserve">- aanpassing van het hele stoomsysteem om overmatige stoomopwekking te minimaliseren,&lt;/BR&gt; </w:t>
            </w:r>
            <w:r>
              <w:rPr>
                <w:color w:val="000000"/>
                <w:sz w:val="16"/>
                <w:szCs w:val="16"/>
              </w:rPr>
              <w:br/>
              <w:t xml:space="preserve">- overmaat thermische energie gebruiken on-site of off-site,&lt;/BR&gt; </w:t>
            </w:r>
            <w:r>
              <w:rPr>
                <w:color w:val="000000"/>
                <w:sz w:val="16"/>
                <w:szCs w:val="16"/>
              </w:rPr>
              <w:br/>
              <w:t xml:space="preserve">- stoom gebruiken om enkel elektriciteit te maken, indien lokale factoren het verhinderen om overmaat thermische energie te gebruiken on-site of off-site.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1.5, 1.4.3, 9.4.2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overige anorganische bulkchemicaliën AAF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Regelmatig energie-audits uitvoeren voor de hele productiesite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Regelmatig energie-audits uitvoeren voor de hele productiesite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1.5, 1.4.8, 2.4.6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overige anorganische bulkchemicaliën AAF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Sleutelparameters opvolgen, massabalansen opstellen en bijhouden voor stikstof, P2O5, stoom, water en CO2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Sleutelparameters opvolgen, massabalansen opstellen en bijhouden voor stikstof, P2O5, stoom, water en CO2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1.5, 1.4.6, 1.4.8, 8.4.13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overige anorganische bulkchemicaliën AAF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Verbeteren van de milieuprestaties van de productiesite door een combinatie van volgende maatregelen:- recycling of re-routing van massastromen- installatie efficiënt samen gebruiken- verhogen van warmte-integratie- voorverwarmen van verbrandingslucht- on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Verbeteren van de milieuprestaties van de productiesite door een combinatie van volgende maatregelen:&lt;/BR&gt;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recycling of re-routing van massastromen&lt;/BR&gt;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installatie efficiënt samen gebruiken&lt;/BR&gt;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verhogen van warmte-integratie&lt;/BR&gt;</w:t>
            </w:r>
            <w:r>
              <w:rPr>
                <w:color w:val="000000"/>
                <w:sz w:val="16"/>
                <w:szCs w:val="16"/>
              </w:rPr>
              <w:br/>
              <w:t xml:space="preserve">- voorverwarmen van verbrandingslucht&lt;/BR&gt;</w:t>
            </w:r>
            <w:r>
              <w:rPr>
                <w:color w:val="000000"/>
                <w:sz w:val="16"/>
                <w:szCs w:val="16"/>
              </w:rPr>
              <w:br/>
              <w:t xml:space="preserve">- onderhouden van efficiëntie van warmtewisselaars&lt;/BR&gt; </w:t>
            </w:r>
            <w:r>
              <w:rPr>
                <w:color w:val="000000"/>
                <w:sz w:val="16"/>
                <w:szCs w:val="16"/>
              </w:rPr>
              <w:br/>
              <w:t xml:space="preserve">- reduceren van afvalwatervolumes en -vrachten door recycleren van condensaten, proces- en waswaters&lt;/BR&gt;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toepassen van geavanceerde procescontrole systemen&lt;/BR&gt;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onderhoud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1.5, 1.4.1, 1.4.2, 1.4.4, 1.4.5, 1.4.8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salpeterzuur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 emissies bij het opstarten, stilleggen en bij abnormale omstandigheden reduceren.</w:t>
            </w:r>
          </w:p>
          <w:bookmarkStart w:id="73146271" w:name="category-123078"/>
          <w:bookmarkEnd w:id="73146271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3.5, 3.4.10, 3.4.11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salpeterzuur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Herbruikbare energie gebruiken: co-gegenereerde stoom en/of elektriciteit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salpeterzuur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N2O-emissies reduceren door toepassen van een combinatie van technieken en behalen van de BAT-gerelateerde emissiefactoren of emissieconcentraties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N2O-emissies reduceren door toepassen van een combinatie van volgende technieken en behalen van de BAT-gerelateerde emissiefactoren of emissieconcentraties:&lt;/BR&gt;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optimaliseren van filtratie en menging van ruwe materialen&lt;/BR&gt;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optimaliseren van de distributie van gas over de katalysator&lt;/BR&gt;</w:t>
            </w:r>
            <w:r>
              <w:rPr>
                <w:color w:val="000000"/>
                <w:sz w:val="16"/>
                <w:szCs w:val="16"/>
              </w:rPr>
              <w:br/>
              <w:t xml:space="preserve">- monitoring van performantie van katalysator en aanpassen van de campagnelengte&lt;/BR&gt;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optimalisatie van NH3/lucht verhouding&lt;/BR&gt;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optimaliseren van druk en temperatuur van de oxidatiestap&lt;/BR&gt;</w:t>
            </w:r>
            <w:r>
              <w:rPr>
                <w:color w:val="000000"/>
                <w:sz w:val="16"/>
                <w:szCs w:val="16"/>
              </w:rPr>
              <w:br/>
              <w:t xml:space="preserve">- N2O-ontbinding door een verlengde reactiekamer bij nieuwe installaties&lt;/BR&gt;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catalytische ontbinding in de reactiekamer&lt;/BR&gt;</w:t>
            </w:r>
            <w:r>
              <w:rPr>
                <w:color w:val="000000"/>
                <w:sz w:val="16"/>
                <w:szCs w:val="16"/>
              </w:rPr>
              <w:br/>
              <w:t xml:space="preserve">-gecombineerde NOx en N2O vermindering in de afgassen,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3.5, 3.4.1, 3.4.2, 3.4.5, 3.4.6, 3.4.7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installaties hebben verschillende BAT-emissiewaarden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N2O-emissiefactor voor nieuwe installaties: 0,12 - 0,6 kg/ton 100% HNO3, voor bestaande installaties: 0,12 - 1,85 kg/ton 100% HNO3, BAT-gerelateerde N2O-emissie voor nieuwe installaties 20 - 100 ppv en voor bestaande installaties 20 -300 ppv. Voor L/M plants worden geen BAT-gerelateerde waarden gegeven (zie tabel 3.14).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salpeterzuur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NOx emissies reduceren door toepassen van één of een combinatie van technieken en behalen van de BAT-gerelateerde emissieconcentraties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NOx emissies reduceren door toepassen van één of een combinatie van volgende technieken en behalen van de BAT-gerelateerde emissieconcentraties:&lt;/BR&gt;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optimalisatie van de absorptiestap&lt;/BR&gt;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gecombineerde NOx en N2O reductie in de afgassen&lt;/BR&gt;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SCR&lt;/BR&gt;</w:t>
            </w:r>
            <w:r>
              <w:rPr>
                <w:color w:val="000000"/>
                <w:sz w:val="16"/>
                <w:szCs w:val="16"/>
              </w:rPr>
              <w:br/>
              <w:t xml:space="preserve">- toevoegen van H2O2 aan de laatste absorptiestap.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3.5, 3.4.4, 3.4.7, 3.4.9, 3.4.10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installaties hebben verschillende BAT-emissiewaarden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NOx-emissie (als NO2) voor nieuwe installaties is 5 - 75 ppmv en voor bestaande installaties 5 - 90 ppmv (tot 150 ppmv indien veiligheidsaspecten tgv AN depositie het effect van SCR beperken of met toevoegen van H2O2 ipv toepassen van SCR). (zie tabel 3.15)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salpeterzuur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2.5, zie BREF storage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Afvalwatervolume verminderen door recyclage van wasvloeistoffen</w:t>
            </w:r>
          </w:p>
          <w:bookmarkStart w:id="60779937" w:name="category-126012"/>
          <w:bookmarkEnd w:id="60779937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10.5, 10.4.4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 waar naast de productie van SSP en TSP, ook geaciduleerd fosfaatgesteente (PAPR) geproduceerd wordt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Milieuperformantie van finishing sectie verbeteren door één of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Milieuperformantie van finishing sectie verbeteren door één of een combinatie van volgende technieken: &lt;/BR&gt;</w:t>
            </w:r>
            <w:r>
              <w:rPr>
                <w:color w:val="000000"/>
                <w:sz w:val="16"/>
                <w:szCs w:val="16"/>
              </w:rPr>
              <w:br/>
              <w:t xml:space="preserve">- plate bank product koeler&lt;/BR&gt;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recycling van warm water&lt;/BR&gt;</w:t>
            </w:r>
            <w:r>
              <w:rPr>
                <w:color w:val="000000"/>
                <w:sz w:val="16"/>
                <w:szCs w:val="16"/>
              </w:rPr>
              <w:br/>
              <w:t xml:space="preserve">- juiste grootte van de zeven en soort molen kiezen, bv. roller- of kettingmolen&lt;/BR&gt;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gebruik van schudtrechter (surge hopper) voor controle van de granulaatrecyclage&lt;/BR&gt;</w:t>
            </w:r>
            <w:r>
              <w:rPr>
                <w:color w:val="000000"/>
                <w:sz w:val="16"/>
                <w:szCs w:val="16"/>
              </w:rPr>
              <w:br/>
              <w:t xml:space="preserve">- meting van productgrootteverdeling voor controle van granulaatrecyclage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10.5, 7.4.5, 7.4.6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 van vermalen van gesteente verminderen door bv. doekenfilter of keramische filter en BAT-gerelateerde emissiewaarde halen.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10.5, 10.4.2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stofemissie van vermalen van gesteente is 2,5 - 10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Verminder de fluoride-emissie door toepassen van gaswassers met een geschikte wasvloeistof en behaal de BAT-gerelateerde emissiewaarde.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10.5, 10.4.3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emissiewaarde voor fluoride als HF is 0,5 - 5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Verminderen van de emissies naar lucht afkomstig van neutralisatie, granulatie, drogen, coaten en koeling in de productie van SSP/TSP en multipurpose productie 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Verminderen van de emissies naar lucht afkomstig van neutralisatie, granulatie, drogen, coaten en koeling in de productie van SSP/TSP en multipurpose productie door de volgende technieken en behalen van de BAT-geassocieerde emissieniveaus of verwijderingsefficiënties:&lt;/BR&gt;</w:t>
            </w:r>
            <w:r>
              <w:rPr>
                <w:color w:val="000000"/>
                <w:sz w:val="16"/>
                <w:szCs w:val="16"/>
              </w:rPr>
              <w:br/>
              <w:t xml:space="preserve">- cyclonen en/of doekenfilters&lt;/BR&gt;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natte wassing, bv. gecombineerde wassing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10.5, 7.4.6, 7.4.10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emissies van  neutralisatie, granulatie, drogen, coaten en koeling in de productie van SSP/TSP en multipurpose productie zijn (zie tabel 10.7):- voor NH3: 5 - 30 mg/Nm³ afhankelijk van wasvloeistof- voor fluoride als HF: 1 - 5 mg/Nm³ (in geval van DAP productie en multistage wassing met H3PO4 kunnen emissie tot 10 mg/Nm³ verwacht worden- stof: 10 - 25 mgNm³, verwijderingsefficiëntie: &gt; 80%- HCl: 4 -23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Verspreiding van stof van fosfaatgesteente voorkomen door gebruik van overdekte transportbanden, overdekte opslag en frequent reinigen en vegen van de vloeren van de plant en de kade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10.5, 5.4.8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behandeling van afvalwater de BBT uit de BREF "Common waste water and waste gas treatment and management systems in the chemical sector" 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10.5, BREF "Common waste water and waste gas treatment and management systems in the chemical sector"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superfosfaten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Alle afgassen van de natte processen behandelen met gaswassing, rekening houdend met de explosielimiet en recycleren van resulterende ammoniakoplossingen naar het proces</w:t>
            </w:r>
          </w:p>
          <w:bookmarkStart w:id="86546066" w:name="category-125368"/>
          <w:bookmarkEnd w:id="8654606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8.5, 8.4.5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 onder voorwaarden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Behandelen van proceswater indien het niet hergebruikt wordt, bv. door desorptie en hydrolysatie en bereiken van de BAT-gerelateerde waarden. Indien bestaande installaties deze waarden niet halen, een biologische afvalwaterzuivering toepassen.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8.5, 8.4.12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concentraties van proceswater van ureumproductie na de afvalwaterbehandeling (zie tabel 8,20):- nieuwe installatie: NH3: 1 ppm w/w, ureum: 1 ppm w/w- bestaande installatie: NH3: &lt; 10 ppm w/w, ureum: &lt; 5 ppm w/w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Optimaliseren van totaal energieverbruik voor ureumproductie door één of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Optimaliseren van totaal energieverbruik voor ureumproductie door één of een combinatie van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voor bestaande strippinginstallaties, de strippingtechnologie blijven gebruiken&lt;/BR&gt;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voor nieuwe installaties, totaal recycling stripping proces toepassen&lt;/BR&gt;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voor bestaande conventionele totale recyclinginstallaties, enkel bij substantiële capaciteitstoename upgraden naar strippingtechnologie&lt;/BR&gt;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verhoog de warmte-integratie van de strippinginstallaties&lt;/BR&gt;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gecombineerde condensatie en reactietechnologie toepassen.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8.5, 8.4.2, 8.4.3, 8.4.4, 8.4.7, 8.4.8, 8.4.9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Sleutelparameters voor performantie opvolgen voor productie van ureum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8.5, 8.4.13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Verbeteren van milieuperformantie van finishing sectie door één of een combinatie van technieken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Verbeteren van milieuperformantie van finishing sectie door één of een combinatie van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plate bank product koeler&lt;/BR&gt;</w:t>
            </w:r>
            <w:r>
              <w:rPr>
                <w:color w:val="000000"/>
                <w:sz w:val="16"/>
                <w:szCs w:val="16"/>
              </w:rPr>
              <w:br/>
              <w:t xml:space="preserve">- fijne deeltjes ureum doorsturen naar geconcentreerde ureumoplossing&lt;/BR&gt;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juiste grootte van de zeven en soort molen kiezen, bv. roller- of kettingmolen&lt;/BR&gt;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gebruik van schudtrechter (surge hopper) voor controle van de granulaatrecyclage&lt;/BR&gt;</w:t>
            </w:r>
            <w:r>
              <w:rPr>
                <w:color w:val="000000"/>
                <w:sz w:val="16"/>
                <w:szCs w:val="16"/>
              </w:rPr>
              <w:br/>
              <w:t xml:space="preserve">- meting en controle van productgrootteverdeling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8.5, 7.4.5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Verminder ammoniak en stof emissies van prilling en granulatie en behaal de BAT-gerelateerde emissiewaarden door bv. gaswassing of optimalisatie van procesomstandigheden van de prilling torens en hergebruiken van gasvloeistoffen on-site.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8.5, 7.4.11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emissiewaarden van prilling en granulatie zijn:- voor NH3: 3 - 35 mg/Nm³- voor stof: 15 - 55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ureum en 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waterstoffluoride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van natte wassing behandelen met een combinatie van de volgende technieken:- neutralisatie met kalk- toevoegen van coagulatiemiddelen- filtratie en optioneel sedimentatie.</w:t>
            </w:r>
          </w:p>
          <w:bookmarkStart w:id="9538624" w:name="category-124562"/>
          <w:bookmarkEnd w:id="953862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Afvalwater van natte wassing behandelen met een combinatie van de volgende technieken:&lt;/BR&gt;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neutralisatie met kalk&lt;/BR&gt;</w:t>
            </w:r>
            <w:r>
              <w:rPr>
                <w:color w:val="000000"/>
                <w:sz w:val="16"/>
                <w:szCs w:val="16"/>
              </w:rPr>
              <w:br/>
              <w:t xml:space="preserve">- toevoegen van coagulatiemiddelen&lt;/BR&gt;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filtratie en optioneel sedimentatie.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6.5, 6.4.9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waterstoffluoride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van de afgassen van fluorsparproces door toepassen van bv. wassen met water en/of alkalische wassing en behalen van de BAT-gerelateerde emissienieveaus voor SO2 en fluorides.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6.5, 6.4.6, 6.4.7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emissies (jaarlijkse gemiddelden) van het fluorsparproces zijn (zie tabel 6.15):- voor SO2: 0,001 - 0,01 kg/ton HF- voor fluorides (als HF): 0,6 - 5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waterstoffluoride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 ontstane anhydride en fluosiliciumzuur vermarkten en bij ontbreken van markt verwijderen door bv. storten.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6.5, 6.4.6.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waterstoffluoride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Stofemissies van de fluorspar droging, transfer en opslag reduceren en BAT-gerelateerde emissieconcentraties halen.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6.5, 6.4.8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stofemissie van flourspar droging, transfer en opslag is 3 - 19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waterstoffluoride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Toepassen van een combinatie van de volgende technieken voor fluosparproces en behalen van het BAT-gerelateerde brandstofverbruik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Toepassen van een combinatie van de volgende technieken voor fluosparproces en behalen van het BAT-gerelateerde brandstofverbruik:&lt;/BR&gt;</w:t>
            </w:r>
            <w:r>
              <w:rPr>
                <w:color w:val="000000"/>
                <w:sz w:val="16"/>
                <w:szCs w:val="16"/>
              </w:rPr>
              <w:br/>
              <w:t xml:space="preserve">- voorverwarmen van de H2SO4 voeding&lt;/BR&gt;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optimaliseren van ovendesign en optimale temperatuursprofiel controle voor roterende oven&lt;/BR&gt;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pre-reactor systeem gebruiken&lt;/BR&gt;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energierecuperatie van de ovenverwarming&lt;/BR&gt;</w:t>
            </w:r>
            <w:r>
              <w:rPr>
                <w:color w:val="000000"/>
                <w:sz w:val="16"/>
                <w:szCs w:val="16"/>
              </w:rPr>
              <w:br/>
              <w:t xml:space="preserve">- spar calcinatie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6.5, 6.4.1, 6.4.2, 6.4.5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 brandstofverbruik voor de ovenverwarming is (zie tabel 6.14) - 4 - 6,8 GJ/ton HF voor bestaande installaties - 4 - 5 GJ/ton HF voor nieuwe installaties, productie van anhydride HF- 4,5 - 6 GJ/ton HF voor nieuwe installaties, productie van anhydride HF en HF oplossingen.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waterstoffluoride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Continu de SO2-concentratie opvolgen die nodig is om de SO2-conversiegraad en de SO2 emissie te bepalen.</w:t>
            </w:r>
          </w:p>
          <w:bookmarkStart w:id="80426715" w:name="category-123544"/>
          <w:bookmarkEnd w:id="8042671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4.5, 4.4.14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Een combinatie van de volgende technieken toepassen en de BAT-gerelateerde conversiegraden en emissieniveaus behalen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Een combinatie van de volgende technieken toepassen en de BAT-gerelateerde conversiegraden en emissieniveaus behalen:&lt;/BR&gt;</w:t>
            </w:r>
            <w:r>
              <w:rPr>
                <w:color w:val="000000"/>
                <w:sz w:val="16"/>
                <w:szCs w:val="16"/>
              </w:rPr>
              <w:br/>
              <w:t xml:space="preserve">- dubbel contact/dubbel absorptie proces&lt;/BR&gt;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singel contact/singel absorptie proces&lt;/BR&gt;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toevoegen van 5e katalysatorbed&lt;/BR&gt;</w:t>
            </w:r>
            <w:r>
              <w:rPr>
                <w:color w:val="000000"/>
                <w:sz w:val="16"/>
                <w:szCs w:val="16"/>
              </w:rPr>
              <w:br/>
              <w:t xml:space="preserve">- Cs-gedopeerde katalysator gebruiken in 4e of 5e bed&lt;/BR&gt;</w:t>
            </w:r>
            <w:r>
              <w:rPr>
                <w:color w:val="000000"/>
                <w:sz w:val="16"/>
                <w:szCs w:val="16"/>
              </w:rPr>
              <w:br/>
              <w:t xml:space="preserve">- overschakelen van single naar dubbel absorptie&lt;/BR&gt;</w:t>
            </w:r>
            <w:r>
              <w:rPr>
                <w:color w:val="000000"/>
                <w:sz w:val="16"/>
                <w:szCs w:val="16"/>
              </w:rPr>
              <w:br/>
              <w:t xml:space="preserve">- nat of nat/droogproces&lt;/BR&gt;</w:t>
            </w:r>
            <w:r>
              <w:rPr>
                <w:color w:val="000000"/>
                <w:sz w:val="16"/>
                <w:szCs w:val="16"/>
              </w:rPr>
              <w:br/>
              <w:t xml:space="preserve">- regelmatig nazicht en vervangen van katalysator&lt;/BR&gt;</w:t>
            </w:r>
            <w:r>
              <w:rPr>
                <w:color w:val="000000"/>
                <w:sz w:val="16"/>
                <w:szCs w:val="16"/>
              </w:rPr>
              <w:br/>
              <w:t xml:space="preserve">- brick-arch converters vervangen door stainless steel converters&lt;/BR&gt;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verbeteren van zuivering van ruwe gas (metallurgie)&lt;/BR&gt;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verbeteren van luchtfiltratie door bv. 2-staps filtratie&lt;/BR&gt;</w:t>
            </w:r>
            <w:r>
              <w:rPr>
                <w:color w:val="000000"/>
                <w:sz w:val="16"/>
                <w:szCs w:val="16"/>
              </w:rPr>
              <w:br/>
              <w:t xml:space="preserve">- verbeteren van zwavelfiltratie, bv. door polishing filters&lt;/BR&gt;</w:t>
            </w:r>
            <w:r>
              <w:rPr>
                <w:color w:val="000000"/>
                <w:sz w:val="16"/>
                <w:szCs w:val="16"/>
              </w:rPr>
              <w:br/>
              <w:t xml:space="preserve">- onderhoud van efficiëntie van warmtewisselaar&lt;/BR&gt;</w:t>
            </w:r>
            <w:r>
              <w:rPr>
                <w:color w:val="000000"/>
                <w:sz w:val="16"/>
                <w:szCs w:val="16"/>
              </w:rPr>
              <w:br/>
              <w:t xml:space="preserve">- eindgaswassing, op vwde dat bijproducten on-site gerecycleerd worden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4.5, 4.4.1, 4.4.2, 4.4.3, 4.4.4, 4.4.5, 4.4.6, 4.4.8, 4.4.9, 4.4.12, 4.4.13, 4.4.19, 4.4.20, 4.4.21, 4.4.22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conversiegraden gaan van 99,9 - 99,92 % voor nieuwe installaties met een zwavelverbranding met dubbel contact/dubbele absorptie, over 99,8 - 99,92 % voor bestaande installaties, tot 99,7 - 99,92% voor andere dubbelcontact installaties (o.a. metallurgie). BAT gerelateerde SOx-emissies voor dubbel contact/dubbele absorptieprocessen zijn voor nieuwe installaties is 30 - 340 mg/Nm³ en voor bestaande installaties 30 - 680 mg/Nm³. Voor andere dubbel contact/dubbele absorptieprocessen is dit 200 - 680 mg/Nm³ , voor single contact/single absorptieprocessen 100 - 450 mg/Nm³ en voor nog andere processen 15 - 170 mg/Nm³.  Al deze waarden zijn dagelijkse gemiddelden. (zie tabel 4.24)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Herbruikbare energie gebruiken: co-gegenereerde stoom, elektriciteit, heet 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4.5, 4.4.15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Minimaliseren en reduceren van SO3/H2SO4 emissies door toepassen van een combinatie van technieken en bereiken van de BAT-gerelateerde emissiegegevens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Minimaliseren en reduceren van SO3/H2SO4 emissies door toepassen van een combinatie van volgende technieken en bereiken van de BAT-gerelateerde emissiegegevens:&lt;/BR&gt;</w:t>
            </w:r>
            <w:r>
              <w:rPr>
                <w:color w:val="000000"/>
                <w:sz w:val="16"/>
                <w:szCs w:val="16"/>
              </w:rPr>
              <w:br/>
              <w:t xml:space="preserve">- zwavel met hoge zuiverheid gebruiken&lt;/BR&gt;</w:t>
            </w:r>
            <w:r>
              <w:rPr>
                <w:color w:val="000000"/>
                <w:sz w:val="16"/>
                <w:szCs w:val="16"/>
              </w:rPr>
              <w:br/>
              <w:t xml:space="preserve">- adequate droging van inlaatgas en verbrandingslucht&lt;/BR&gt;</w:t>
            </w:r>
            <w:r>
              <w:rPr>
                <w:color w:val="000000"/>
                <w:sz w:val="16"/>
                <w:szCs w:val="16"/>
              </w:rPr>
              <w:br/>
              <w:t xml:space="preserve">- gebruik van groter condensator oppervlak&lt;/BR&gt;</w:t>
            </w:r>
            <w:r>
              <w:rPr>
                <w:color w:val="000000"/>
                <w:sz w:val="16"/>
                <w:szCs w:val="16"/>
              </w:rPr>
              <w:br/>
              <w:t xml:space="preserve">- adequate zuurdistributie en circulatiesnelheid&lt;/BR&gt;</w:t>
            </w:r>
            <w:r>
              <w:rPr>
                <w:color w:val="000000"/>
                <w:sz w:val="16"/>
                <w:szCs w:val="16"/>
              </w:rPr>
              <w:br/>
              <w:t xml:space="preserve">- hoge performantie kaarsfilters gebruiken na absorptiestap&lt;/BR&gt;</w:t>
            </w:r>
            <w:r>
              <w:rPr>
                <w:color w:val="000000"/>
                <w:sz w:val="16"/>
                <w:szCs w:val="16"/>
              </w:rPr>
              <w:br/>
              <w:t xml:space="preserve">- controle van concentratie en temperatuur van het absorbeerzuur&lt;/BR&gt;</w:t>
            </w:r>
            <w:r>
              <w:rPr>
                <w:color w:val="000000"/>
                <w:sz w:val="16"/>
                <w:szCs w:val="16"/>
              </w:rPr>
              <w:br/>
              <w:t xml:space="preserve">- herwinnings/zuiveringstechnieken gebruiken in natte processen, bv. ESP, WESP, natte wassing.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4.5, 4.4.16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BAT-gerelateerde SO3 als H2SO4 emissie is voor alle processen 10 -35 mg/Nm³ (jaarlijkse gemiddelden)(zie tabel 4.25)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Minimaliseren of bestrijden van NOx-emissies.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4.5, 4.4.17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Recycleer de afgassen van de product H2SO4 stripping in contactproces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Productie van zwavelzuur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 opslag de BBT uit de BREF voor storage toepassen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 nieuwe en bestaande installaties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Bulk anorganische chemie - AAF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Bulk anorganische chemie - AAF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536117">
    <w:multiLevelType w:val="hybridMultilevel"/>
    <w:lvl w:ilvl="0" w:tplc="8339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536117">
    <w:abstractNumId w:val="275361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262072997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